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Gospodarka magazynowa szkolenie z praktykiem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Podniesieniu kompetencji potrzebnych do profesjonalnego zarządzania gospodarką magazynową było poświęcone szkolenie otwarte "Gospodarka magazynowa. Zarządzanie magazynem i logistyka magazynowana" zorganizowane 28 i 29 stycznia w Warszawie przez B&amp;O NAVIGATOR Firma Szkoleniowa.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programu szkolenia i trenerem prowadzącym zajęcia był Pan dr Bogdan Kroker, trener praktyk mający kilkudziesięcioletnie doświadczenie managerskie w zarządzaniu procesami logistycznymi zdobyte w amerykańskich i japońskich koncernach oraz polskich przedsiębiorstwach. Pan dr Bogdan Kroker od lat prowadzi cieszące się dużym powodzeniem i uznaniem szkolenia z zakresu logistyki magazynowej, zarządzania zapasami i funkcjonowania łańcucha dostaw (SCM).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magazynowa, szkolenie na przykładach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zarządzania magazynem przeprowadziliśmy wśród osób uczestniczących ankietę oceny szkolenia. Ocenie w skali 1 - 5 (1 - ocena najniższa a 5 - ocena najwyższa) podlegały trzy aspekty szkolenia i pracy trenera: wiadomości przekazywane podczas zajęć, przygotowanie do szkolenia oraz sposób prowadzenia szkolenia z logistyki magazynowej. Z satysfakcją możemy poinformować, że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wyniosła 4,67</w:t>
      </w:r>
      <w:r>
        <w:rPr>
          <w:rFonts w:ascii="calibri" w:hAnsi="calibri" w:eastAsia="calibri" w:cs="calibri"/>
          <w:sz w:val="24"/>
          <w:szCs w:val="24"/>
        </w:rPr>
        <w:t xml:space="preserve"> na 5,00 możliwą. Swoje oceny uczestnicy uzasadnili następującymi opiniami w ankiecie: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i doświadczenie".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 związane z tematem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prowadzone w prosty i przyjemny sposób a zarazem łatwy do zrozumienia".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oparte na realnych firmach".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reprezentowane przez trenera praktyczne podejście do tematu gospodarki magazynowej zyskało uznanie uczestników zajęć, którzy zapytani w ankiecie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zgodnie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odpowiedzieli, że "tak"</w:t>
      </w:r>
      <w:r>
        <w:rPr>
          <w:rFonts w:ascii="calibri" w:hAnsi="calibri" w:eastAsia="calibri" w:cs="calibri"/>
          <w:sz w:val="24"/>
          <w:szCs w:val="24"/>
        </w:rPr>
        <w:t xml:space="preserve"> (100% odpowiedzi twierdzących).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udało się nam zorganizować i przeprowadzić szkolenie otwarte z zakresu gospodarki magazynowej, które praktycznie przyczyniło się do podniesienia kompetencji zawodowych osób biorących w nim udział. Wszystkich zainteresowanych kolejnymi edycjami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zapraszamy do zapoznania się z proponowanym programem i terminami. Szczegóły znajdują się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logistyki magazynowej może być również zorganizowane w formie zamkniętej dla grupy managerów i pracowników przedsiębiorstwa klienta. Temat gospodarki magazynowej nie wyczerpuje propozycji szkoleń logistycznych organizowanych przez B&amp;O NAVIGATOR. Pełny przegląd tematów znajduje się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2026-03-01T16:55:49+01:00</dcterms:created>
  <dcterms:modified xsi:type="dcterms:W3CDTF">2026-03-01T16:55:49+01:00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