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transportowe. Udane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Prawo transportowe zwykliśmy traktować jako zbiór regulacji, przepisów i norm, którymi kierujemy się organizując, zwłaszcza w obszarze biznesowym, transport i spedycję. Prawo transportowe należy również traktować jako obszar kompetencji, które powinien posiadać manager i specjalista odpowiedzialny za logistykę w przedsiębiorstwie a już na pewno spedytor zarządzający transportem.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takimi przesłankami kompetencyjnymi opracowaliśmy w B&amp;O NAVIGATOR eksperckie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Prawo transportowe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dla logistyków i spedytorów"</w:t>
      </w:r>
      <w:r>
        <w:rPr>
          <w:rFonts w:ascii="calibri" w:hAnsi="calibri" w:eastAsia="calibri" w:cs="calibri"/>
          <w:sz w:val="24"/>
          <w:szCs w:val="24"/>
        </w:rPr>
        <w:t xml:space="preserve">, którego celem jest podnoszenie kompetencji zawodowych logistyków i spedytorów w obszarze prawa transportowego. 18 października w Warszawie odbyła się kolejna otwarta edycja tego szkolenia, którą poprowadził nasz ekspert Pan Krzysztof Wiak, trener praktyk logistyki.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z prawa transportowego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poprosiliśmy uczestników, aby w dobrowolnej i anonimowej ankiecie dokonali oceny trenera i szkolenia "Prawo transportowe dla logistyków i spedytorów". Ocenie w skali 1 - 5 (1 - ocena najniższa, 5 - ocena najwyższa) podlegały trzy elementy: - wiadomości przekazywane podczas szkolenia, - przygotowanie trenera do zajęć, - sposób prowadzenia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możemy poinformować, że trener i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prawa transportowego</w:t>
      </w:r>
      <w:r>
        <w:rPr>
          <w:rFonts w:ascii="calibri" w:hAnsi="calibri" w:eastAsia="calibri" w:cs="calibri"/>
          <w:sz w:val="24"/>
          <w:szCs w:val="24"/>
        </w:rPr>
        <w:t xml:space="preserve"> zostały bardzo dobrze ocenione przez uczestników. Średnia wszystkich wystawionych ocen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4,92 na 5,00 </w:t>
      </w:r>
      <w:r>
        <w:rPr>
          <w:rFonts w:ascii="calibri" w:hAnsi="calibri" w:eastAsia="calibri" w:cs="calibri"/>
          <w:sz w:val="24"/>
          <w:szCs w:val="24"/>
        </w:rPr>
        <w:t xml:space="preserve">możliwych.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Maksymalną ocenę 5,00</w:t>
      </w:r>
      <w:r>
        <w:rPr>
          <w:rFonts w:ascii="calibri" w:hAnsi="calibri" w:eastAsia="calibri" w:cs="calibri"/>
          <w:sz w:val="24"/>
          <w:szCs w:val="24"/>
        </w:rPr>
        <w:t xml:space="preserve"> wystawiono za wiadomości i przygotowanie trenera do szkolenia. Uczestnicy szkolenia, uzasadniając ocenę, tak pisali w ankietach: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"Dobre merytorycznie".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"Duża wiedza praktyczna".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"Duża wiedza merytoryczna i praktyczna".</w:t>
      </w:r>
    </w:p>
    <w:p>
      <w:r>
        <w:rPr>
          <w:rFonts w:ascii="calibri" w:hAnsi="calibri" w:eastAsia="calibri" w:cs="calibri"/>
          <w:sz w:val="24"/>
          <w:szCs w:val="24"/>
        </w:rPr>
        <w:t xml:space="preserve">"Analiza Incoterms, informacje o praktykach na rynku".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szkolenia zawiera również serie trzech pytań zamkniętych, na które osoby biorące udział w zajęciach odpowiedziały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</w:t>
      </w:r>
      <w:r>
        <w:rPr>
          <w:rFonts w:ascii="calibri" w:hAnsi="calibri" w:eastAsia="calibri" w:cs="calibri"/>
          <w:sz w:val="24"/>
          <w:szCs w:val="24"/>
          <w:b/>
        </w:rPr>
        <w:t xml:space="preserve">Tak</w:t>
      </w:r>
      <w:r>
        <w:rPr>
          <w:rFonts w:ascii="calibri" w:hAnsi="calibri" w:eastAsia="calibri" w:cs="calibri"/>
          <w:sz w:val="24"/>
          <w:szCs w:val="24"/>
        </w:rPr>
        <w:t xml:space="preserve">, odpowiedziało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polecania innym osobom pracującym w Pani / Pana firmie? - </w:t>
      </w:r>
      <w:r>
        <w:rPr>
          <w:rFonts w:ascii="calibri" w:hAnsi="calibri" w:eastAsia="calibri" w:cs="calibri"/>
          <w:sz w:val="24"/>
          <w:szCs w:val="24"/>
          <w:b/>
        </w:rPr>
        <w:t xml:space="preserve">Tak</w:t>
      </w:r>
      <w:r>
        <w:rPr>
          <w:rFonts w:ascii="calibri" w:hAnsi="calibri" w:eastAsia="calibri" w:cs="calibri"/>
          <w:sz w:val="24"/>
          <w:szCs w:val="24"/>
        </w:rPr>
        <w:t xml:space="preserve">, odpowiedziało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</w:t>
      </w:r>
      <w:r>
        <w:rPr>
          <w:rFonts w:ascii="calibri" w:hAnsi="calibri" w:eastAsia="calibri" w:cs="calibri"/>
          <w:sz w:val="24"/>
          <w:szCs w:val="24"/>
          <w:b/>
        </w:rPr>
        <w:t xml:space="preserve">Tak</w:t>
      </w:r>
      <w:r>
        <w:rPr>
          <w:rFonts w:ascii="calibri" w:hAnsi="calibri" w:eastAsia="calibri" w:cs="calibri"/>
          <w:sz w:val="24"/>
          <w:szCs w:val="24"/>
        </w:rPr>
        <w:t xml:space="preserve">, odpowiedziało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Prawo transportowe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kolejny raz udało przeprowadzić tak udane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prawa transportowego</w:t>
      </w:r>
      <w:r>
        <w:rPr>
          <w:rFonts w:ascii="calibri" w:hAnsi="calibri" w:eastAsia="calibri" w:cs="calibri"/>
          <w:sz w:val="24"/>
          <w:szCs w:val="24"/>
        </w:rPr>
        <w:t xml:space="preserve"> i przyczynić się do wzrostu kompetencji zawodowych osób biorących w nim udział. Wszystkim zainteresowanym udziałem w szkoleniu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Prawo transportowe dla logistyków i spedytorów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polecamy udziałach w kolejnych edycjach otwartych, terminy znajdują się na stronie szkolenia i zakładce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Szkolenie z prawa transportowego możemy również przeprowadzić w formie zamkniętej na terenie Państwa przedsiębiorstwa, zainteresowanych takim rozwiązaniem prosimy o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https://www.bonavigator.pl/prawo-transportowe-udane-szkolenie.html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awo-transportowe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prawo-transportowe-udane-szkole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2026-07-16T07:34:06+02:00</dcterms:created>
  <dcterms:modified xsi:type="dcterms:W3CDTF">2026-07-16T07:34:06+02:00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